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2E" w:rsidRPr="00CE2D1D" w:rsidRDefault="00CE2D1D" w:rsidP="00CE2D1D">
      <w:pPr>
        <w:shd w:val="clear" w:color="auto" w:fill="CBE4F1"/>
        <w:spacing w:after="0" w:line="240" w:lineRule="auto"/>
        <w:jc w:val="center"/>
        <w:rPr>
          <w:rFonts w:ascii="Arial" w:eastAsia="Times New Roman" w:hAnsi="Arial" w:cs="Arial"/>
          <w:color w:val="113040"/>
          <w:sz w:val="39"/>
          <w:szCs w:val="39"/>
          <w:lang w:eastAsia="en-GB"/>
        </w:rPr>
      </w:pPr>
      <w:r>
        <w:rPr>
          <w:rFonts w:ascii="Arial" w:eastAsia="Times New Roman" w:hAnsi="Arial" w:cs="Arial"/>
          <w:color w:val="113040"/>
          <w:sz w:val="39"/>
          <w:szCs w:val="39"/>
          <w:lang w:eastAsia="en-GB"/>
        </w:rPr>
        <w:t>Post Primary Transfer Consortium</w:t>
      </w:r>
    </w:p>
    <w:p w:rsidR="00B3092E" w:rsidRPr="00B3092E" w:rsidRDefault="00B3092E" w:rsidP="00CE2D1D">
      <w:pPr>
        <w:spacing w:after="0" w:line="240" w:lineRule="auto"/>
        <w:textAlignment w:val="top"/>
        <w:outlineLvl w:val="1"/>
        <w:rPr>
          <w:rFonts w:ascii="Arial" w:eastAsia="Times New Roman" w:hAnsi="Arial" w:cs="Arial"/>
          <w:color w:val="37607B"/>
          <w:kern w:val="36"/>
          <w:sz w:val="21"/>
          <w:szCs w:val="21"/>
          <w:lang w:eastAsia="en-GB"/>
        </w:rPr>
      </w:pPr>
    </w:p>
    <w:p w:rsidR="00B3092E" w:rsidRPr="00B3092E" w:rsidRDefault="00CE2D1D" w:rsidP="00B3092E">
      <w:pPr>
        <w:spacing w:after="0" w:line="240" w:lineRule="auto"/>
        <w:jc w:val="center"/>
        <w:textAlignment w:val="top"/>
        <w:rPr>
          <w:rFonts w:ascii="Times New Roman" w:eastAsia="Times New Roman" w:hAnsi="Times New Roman" w:cs="Times New Roman"/>
          <w:color w:val="113040"/>
          <w:sz w:val="24"/>
          <w:szCs w:val="24"/>
          <w:lang w:eastAsia="en-GB"/>
        </w:rPr>
      </w:pPr>
      <w:r>
        <w:rPr>
          <w:rFonts w:ascii="Calibri" w:eastAsia="Times New Roman" w:hAnsi="Calibri" w:cs="Calibri"/>
          <w:b/>
          <w:bCs/>
          <w:color w:val="113040"/>
          <w:sz w:val="28"/>
          <w:szCs w:val="28"/>
          <w:lang w:eastAsia="en-GB"/>
        </w:rPr>
        <w:t xml:space="preserve">PPTC   Key Dates, </w:t>
      </w:r>
      <w:r w:rsidR="00B3092E" w:rsidRPr="00B3092E">
        <w:rPr>
          <w:rFonts w:ascii="Calibri" w:eastAsia="Times New Roman" w:hAnsi="Calibri" w:cs="Calibri"/>
          <w:b/>
          <w:bCs/>
          <w:color w:val="113040"/>
          <w:sz w:val="28"/>
          <w:szCs w:val="28"/>
          <w:lang w:eastAsia="en-GB"/>
        </w:rPr>
        <w:t>Update 2020-21</w:t>
      </w:r>
    </w:p>
    <w:p w:rsidR="00B3092E" w:rsidRPr="00B3092E" w:rsidRDefault="00B3092E" w:rsidP="00B3092E">
      <w:pPr>
        <w:spacing w:after="0" w:line="240" w:lineRule="auto"/>
        <w:jc w:val="center"/>
        <w:textAlignment w:val="top"/>
        <w:rPr>
          <w:rFonts w:ascii="Times New Roman" w:eastAsia="Times New Roman" w:hAnsi="Times New Roman" w:cs="Times New Roman"/>
          <w:color w:val="113040"/>
          <w:sz w:val="24"/>
          <w:szCs w:val="24"/>
          <w:lang w:eastAsia="en-GB"/>
        </w:rPr>
      </w:pPr>
      <w:r w:rsidRPr="00B3092E">
        <w:rPr>
          <w:rFonts w:ascii="Calibri" w:eastAsia="Times New Roman" w:hAnsi="Calibri" w:cs="Calibri"/>
          <w:b/>
          <w:bCs/>
          <w:color w:val="113040"/>
          <w:sz w:val="8"/>
          <w:szCs w:val="8"/>
          <w:lang w:eastAsia="en-GB"/>
        </w:rPr>
        <w:t> </w:t>
      </w:r>
    </w:p>
    <w:p w:rsidR="00B3092E" w:rsidRPr="00B3092E" w:rsidRDefault="00B3092E" w:rsidP="00B3092E">
      <w:pPr>
        <w:spacing w:after="0" w:line="240" w:lineRule="auto"/>
        <w:jc w:val="both"/>
        <w:textAlignment w:val="top"/>
        <w:rPr>
          <w:rFonts w:ascii="Times New Roman" w:eastAsia="Times New Roman" w:hAnsi="Times New Roman" w:cs="Times New Roman"/>
          <w:color w:val="113040"/>
          <w:sz w:val="24"/>
          <w:szCs w:val="24"/>
          <w:lang w:eastAsia="en-GB"/>
        </w:rPr>
      </w:pPr>
      <w:r w:rsidRPr="00B3092E">
        <w:rPr>
          <w:rFonts w:ascii="Calibri" w:eastAsia="Times New Roman" w:hAnsi="Calibri" w:cs="Calibri"/>
          <w:b/>
          <w:bCs/>
          <w:color w:val="113040"/>
          <w:sz w:val="32"/>
          <w:szCs w:val="32"/>
          <w:lang w:eastAsia="en-GB"/>
        </w:rPr>
        <w:t>Entrance Assessment date: Saturday 5</w:t>
      </w:r>
      <w:r w:rsidRPr="00B3092E">
        <w:rPr>
          <w:rFonts w:ascii="Calibri" w:eastAsia="Times New Roman" w:hAnsi="Calibri" w:cs="Calibri"/>
          <w:b/>
          <w:bCs/>
          <w:color w:val="113040"/>
          <w:sz w:val="32"/>
          <w:szCs w:val="32"/>
          <w:vertAlign w:val="superscript"/>
          <w:lang w:eastAsia="en-GB"/>
        </w:rPr>
        <w:t>th</w:t>
      </w:r>
      <w:r w:rsidRPr="00B3092E">
        <w:rPr>
          <w:rFonts w:ascii="Calibri" w:eastAsia="Times New Roman" w:hAnsi="Calibri" w:cs="Calibri"/>
          <w:b/>
          <w:bCs/>
          <w:color w:val="113040"/>
          <w:sz w:val="32"/>
          <w:szCs w:val="32"/>
          <w:lang w:eastAsia="en-GB"/>
        </w:rPr>
        <w:t> December 2020</w:t>
      </w:r>
    </w:p>
    <w:p w:rsidR="00B3092E" w:rsidRDefault="00B3092E" w:rsidP="00B3092E">
      <w:pPr>
        <w:spacing w:after="0" w:line="240" w:lineRule="auto"/>
        <w:jc w:val="both"/>
        <w:textAlignment w:val="top"/>
        <w:rPr>
          <w:rFonts w:ascii="Calibri" w:eastAsia="Times New Roman" w:hAnsi="Calibri" w:cs="Calibri"/>
          <w:color w:val="113040"/>
          <w:sz w:val="24"/>
          <w:szCs w:val="24"/>
          <w:lang w:eastAsia="en-GB"/>
        </w:rPr>
      </w:pPr>
      <w:r w:rsidRPr="00B3092E">
        <w:rPr>
          <w:rFonts w:ascii="Calibri" w:eastAsia="Times New Roman" w:hAnsi="Calibri" w:cs="Calibri"/>
          <w:color w:val="113040"/>
          <w:sz w:val="24"/>
          <w:szCs w:val="24"/>
          <w:lang w:eastAsia="en-GB"/>
        </w:rPr>
        <w:t>PPTC has been able to delay the Entrance Assessment date by three weeks to allow pupils extra P7 time and yet also to ensure that outcomes will be available to be posted to parents ahead of Transfer Form Completion.</w:t>
      </w:r>
    </w:p>
    <w:p w:rsidR="00CE2D1D" w:rsidRPr="00B3092E" w:rsidRDefault="00CE2D1D" w:rsidP="00B3092E">
      <w:pPr>
        <w:spacing w:after="0" w:line="240" w:lineRule="auto"/>
        <w:jc w:val="both"/>
        <w:textAlignment w:val="top"/>
        <w:rPr>
          <w:rFonts w:ascii="Times New Roman" w:eastAsia="Times New Roman" w:hAnsi="Times New Roman" w:cs="Times New Roman"/>
          <w:color w:val="113040"/>
          <w:sz w:val="24"/>
          <w:szCs w:val="24"/>
          <w:lang w:eastAsia="en-GB"/>
        </w:rPr>
      </w:pPr>
    </w:p>
    <w:p w:rsidR="00B3092E" w:rsidRPr="00B3092E" w:rsidRDefault="00B3092E" w:rsidP="00B3092E">
      <w:pPr>
        <w:spacing w:after="0" w:line="240" w:lineRule="auto"/>
        <w:jc w:val="both"/>
        <w:textAlignment w:val="top"/>
        <w:rPr>
          <w:rFonts w:ascii="Times New Roman" w:eastAsia="Times New Roman" w:hAnsi="Times New Roman" w:cs="Times New Roman"/>
          <w:color w:val="113040"/>
          <w:sz w:val="24"/>
          <w:szCs w:val="24"/>
          <w:lang w:eastAsia="en-GB"/>
        </w:rPr>
      </w:pPr>
      <w:r w:rsidRPr="00B3092E">
        <w:rPr>
          <w:rFonts w:ascii="Calibri" w:eastAsia="Times New Roman" w:hAnsi="Calibri" w:cs="Calibri"/>
          <w:b/>
          <w:bCs/>
          <w:color w:val="113040"/>
          <w:sz w:val="28"/>
          <w:szCs w:val="28"/>
          <w:lang w:eastAsia="en-GB"/>
        </w:rPr>
        <w:t>Outcomes Date: </w:t>
      </w:r>
      <w:r w:rsidRPr="00B3092E">
        <w:rPr>
          <w:rFonts w:ascii="Calibri" w:eastAsia="Times New Roman" w:hAnsi="Calibri" w:cs="Calibri"/>
          <w:color w:val="113040"/>
          <w:sz w:val="24"/>
          <w:szCs w:val="24"/>
          <w:lang w:eastAsia="en-GB"/>
        </w:rPr>
        <w:t> </w:t>
      </w:r>
      <w:r w:rsidRPr="00B3092E">
        <w:rPr>
          <w:rFonts w:ascii="Calibri" w:eastAsia="Times New Roman" w:hAnsi="Calibri" w:cs="Calibri"/>
          <w:b/>
          <w:bCs/>
          <w:color w:val="113040"/>
          <w:sz w:val="28"/>
          <w:szCs w:val="28"/>
          <w:lang w:eastAsia="en-GB"/>
        </w:rPr>
        <w:t>Saturday 30</w:t>
      </w:r>
      <w:r w:rsidRPr="00B3092E">
        <w:rPr>
          <w:rFonts w:ascii="Calibri" w:eastAsia="Times New Roman" w:hAnsi="Calibri" w:cs="Calibri"/>
          <w:b/>
          <w:bCs/>
          <w:color w:val="113040"/>
          <w:sz w:val="28"/>
          <w:szCs w:val="28"/>
          <w:vertAlign w:val="superscript"/>
          <w:lang w:eastAsia="en-GB"/>
        </w:rPr>
        <w:t>th</w:t>
      </w:r>
      <w:r w:rsidRPr="00B3092E">
        <w:rPr>
          <w:rFonts w:ascii="Calibri" w:eastAsia="Times New Roman" w:hAnsi="Calibri" w:cs="Calibri"/>
          <w:b/>
          <w:bCs/>
          <w:color w:val="113040"/>
          <w:sz w:val="28"/>
          <w:szCs w:val="28"/>
          <w:lang w:eastAsia="en-GB"/>
        </w:rPr>
        <w:t> January 2021</w:t>
      </w:r>
      <w:bookmarkStart w:id="0" w:name="_GoBack"/>
      <w:bookmarkEnd w:id="0"/>
    </w:p>
    <w:p w:rsidR="00B3092E" w:rsidRPr="00B3092E" w:rsidRDefault="00B3092E" w:rsidP="00B3092E">
      <w:pPr>
        <w:spacing w:after="0" w:line="240" w:lineRule="auto"/>
        <w:jc w:val="both"/>
        <w:textAlignment w:val="top"/>
        <w:rPr>
          <w:rFonts w:ascii="Times New Roman" w:eastAsia="Times New Roman" w:hAnsi="Times New Roman" w:cs="Times New Roman"/>
          <w:color w:val="113040"/>
          <w:sz w:val="24"/>
          <w:szCs w:val="24"/>
          <w:lang w:eastAsia="en-GB"/>
        </w:rPr>
      </w:pPr>
      <w:r w:rsidRPr="00B3092E">
        <w:rPr>
          <w:rFonts w:ascii="Calibri" w:eastAsia="Times New Roman" w:hAnsi="Calibri" w:cs="Calibri"/>
          <w:color w:val="113040"/>
          <w:sz w:val="12"/>
          <w:szCs w:val="12"/>
          <w:lang w:eastAsia="en-GB"/>
        </w:rPr>
        <w:t> </w:t>
      </w:r>
    </w:p>
    <w:p w:rsidR="00B3092E" w:rsidRDefault="00B3092E" w:rsidP="00B3092E">
      <w:pPr>
        <w:spacing w:after="0" w:line="240" w:lineRule="auto"/>
        <w:jc w:val="both"/>
        <w:textAlignment w:val="top"/>
        <w:rPr>
          <w:rFonts w:ascii="Calibri" w:eastAsia="Times New Roman" w:hAnsi="Calibri" w:cs="Calibri"/>
          <w:b/>
          <w:bCs/>
          <w:color w:val="113040"/>
          <w:sz w:val="28"/>
          <w:szCs w:val="28"/>
          <w:lang w:eastAsia="en-GB"/>
        </w:rPr>
      </w:pPr>
      <w:r w:rsidRPr="00B3092E">
        <w:rPr>
          <w:rFonts w:ascii="Calibri" w:eastAsia="Times New Roman" w:hAnsi="Calibri" w:cs="Calibri"/>
          <w:b/>
          <w:bCs/>
          <w:color w:val="113040"/>
          <w:sz w:val="28"/>
          <w:szCs w:val="28"/>
          <w:lang w:eastAsia="en-GB"/>
        </w:rPr>
        <w:t>Registration period: Monday 1</w:t>
      </w:r>
      <w:r w:rsidRPr="00B3092E">
        <w:rPr>
          <w:rFonts w:ascii="Calibri" w:eastAsia="Times New Roman" w:hAnsi="Calibri" w:cs="Calibri"/>
          <w:b/>
          <w:bCs/>
          <w:color w:val="113040"/>
          <w:sz w:val="28"/>
          <w:szCs w:val="28"/>
          <w:vertAlign w:val="superscript"/>
          <w:lang w:eastAsia="en-GB"/>
        </w:rPr>
        <w:t>st</w:t>
      </w:r>
      <w:r w:rsidRPr="00B3092E">
        <w:rPr>
          <w:rFonts w:ascii="Calibri" w:eastAsia="Times New Roman" w:hAnsi="Calibri" w:cs="Calibri"/>
          <w:b/>
          <w:bCs/>
          <w:color w:val="113040"/>
          <w:sz w:val="28"/>
          <w:szCs w:val="28"/>
          <w:lang w:eastAsia="en-GB"/>
        </w:rPr>
        <w:t> June 2020 – Friday 9</w:t>
      </w:r>
      <w:r w:rsidRPr="00B3092E">
        <w:rPr>
          <w:rFonts w:ascii="Calibri" w:eastAsia="Times New Roman" w:hAnsi="Calibri" w:cs="Calibri"/>
          <w:b/>
          <w:bCs/>
          <w:color w:val="113040"/>
          <w:sz w:val="28"/>
          <w:szCs w:val="28"/>
          <w:vertAlign w:val="superscript"/>
          <w:lang w:eastAsia="en-GB"/>
        </w:rPr>
        <w:t>th</w:t>
      </w:r>
      <w:r w:rsidRPr="00B3092E">
        <w:rPr>
          <w:rFonts w:ascii="Calibri" w:eastAsia="Times New Roman" w:hAnsi="Calibri" w:cs="Calibri"/>
          <w:b/>
          <w:bCs/>
          <w:color w:val="113040"/>
          <w:sz w:val="28"/>
          <w:szCs w:val="28"/>
          <w:lang w:eastAsia="en-GB"/>
        </w:rPr>
        <w:t> October 2020</w:t>
      </w:r>
    </w:p>
    <w:p w:rsidR="00CE2D1D" w:rsidRPr="00B3092E" w:rsidRDefault="00CE2D1D" w:rsidP="00B3092E">
      <w:pPr>
        <w:spacing w:after="0" w:line="240" w:lineRule="auto"/>
        <w:jc w:val="both"/>
        <w:textAlignment w:val="top"/>
        <w:rPr>
          <w:rFonts w:ascii="Times New Roman" w:eastAsia="Times New Roman" w:hAnsi="Times New Roman" w:cs="Times New Roman"/>
          <w:color w:val="113040"/>
          <w:sz w:val="24"/>
          <w:szCs w:val="24"/>
          <w:lang w:eastAsia="en-GB"/>
        </w:rPr>
      </w:pPr>
    </w:p>
    <w:p w:rsidR="00B3092E" w:rsidRPr="00B3092E" w:rsidRDefault="00B3092E" w:rsidP="00B3092E">
      <w:pPr>
        <w:spacing w:after="0" w:line="240" w:lineRule="auto"/>
        <w:jc w:val="both"/>
        <w:textAlignment w:val="top"/>
        <w:rPr>
          <w:rFonts w:ascii="Times New Roman" w:eastAsia="Times New Roman" w:hAnsi="Times New Roman" w:cs="Times New Roman"/>
          <w:color w:val="113040"/>
          <w:sz w:val="24"/>
          <w:szCs w:val="24"/>
          <w:lang w:eastAsia="en-GB"/>
        </w:rPr>
      </w:pPr>
      <w:r w:rsidRPr="00B3092E">
        <w:rPr>
          <w:rFonts w:ascii="Calibri" w:eastAsia="Times New Roman" w:hAnsi="Calibri" w:cs="Calibri"/>
          <w:color w:val="113040"/>
          <w:sz w:val="24"/>
          <w:szCs w:val="24"/>
          <w:lang w:eastAsia="en-GB"/>
        </w:rPr>
        <w:t>The full 2020-21 Registration Pack, which includes the Entrance Assessment Registration Form, will be available on the PPTCNI website from Monday 1</w:t>
      </w:r>
      <w:r w:rsidRPr="00B3092E">
        <w:rPr>
          <w:rFonts w:ascii="Calibri" w:eastAsia="Times New Roman" w:hAnsi="Calibri" w:cs="Calibri"/>
          <w:color w:val="113040"/>
          <w:sz w:val="24"/>
          <w:szCs w:val="24"/>
          <w:vertAlign w:val="superscript"/>
          <w:lang w:eastAsia="en-GB"/>
        </w:rPr>
        <w:t>st</w:t>
      </w:r>
      <w:r w:rsidRPr="00B3092E">
        <w:rPr>
          <w:rFonts w:ascii="Calibri" w:eastAsia="Times New Roman" w:hAnsi="Calibri" w:cs="Calibri"/>
          <w:color w:val="113040"/>
          <w:sz w:val="24"/>
          <w:szCs w:val="24"/>
          <w:lang w:eastAsia="en-GB"/>
        </w:rPr>
        <w:t> June.</w:t>
      </w:r>
    </w:p>
    <w:p w:rsidR="00B3092E" w:rsidRPr="00B3092E" w:rsidRDefault="00B3092E" w:rsidP="00B3092E">
      <w:pPr>
        <w:spacing w:after="0" w:line="240" w:lineRule="auto"/>
        <w:jc w:val="both"/>
        <w:textAlignment w:val="top"/>
        <w:rPr>
          <w:rFonts w:ascii="Times New Roman" w:eastAsia="Times New Roman" w:hAnsi="Times New Roman" w:cs="Times New Roman"/>
          <w:color w:val="113040"/>
          <w:sz w:val="24"/>
          <w:szCs w:val="24"/>
          <w:lang w:eastAsia="en-GB"/>
        </w:rPr>
      </w:pPr>
      <w:r w:rsidRPr="00B3092E">
        <w:rPr>
          <w:rFonts w:ascii="Calibri" w:eastAsia="Times New Roman" w:hAnsi="Calibri" w:cs="Calibri"/>
          <w:color w:val="113040"/>
          <w:sz w:val="12"/>
          <w:szCs w:val="12"/>
          <w:lang w:eastAsia="en-GB"/>
        </w:rPr>
        <w:t> </w:t>
      </w:r>
    </w:p>
    <w:p w:rsidR="00B3092E" w:rsidRPr="00B3092E" w:rsidRDefault="00B3092E" w:rsidP="00B3092E">
      <w:pPr>
        <w:spacing w:after="0" w:line="240" w:lineRule="auto"/>
        <w:jc w:val="both"/>
        <w:textAlignment w:val="top"/>
        <w:rPr>
          <w:rFonts w:ascii="Times New Roman" w:eastAsia="Times New Roman" w:hAnsi="Times New Roman" w:cs="Times New Roman"/>
          <w:color w:val="113040"/>
          <w:sz w:val="24"/>
          <w:szCs w:val="24"/>
          <w:lang w:eastAsia="en-GB"/>
        </w:rPr>
      </w:pPr>
      <w:r w:rsidRPr="00B3092E">
        <w:rPr>
          <w:rFonts w:ascii="Calibri" w:eastAsia="Times New Roman" w:hAnsi="Calibri" w:cs="Calibri"/>
          <w:color w:val="113040"/>
          <w:sz w:val="24"/>
          <w:szCs w:val="24"/>
          <w:lang w:eastAsia="en-GB"/>
        </w:rPr>
        <w:t>PPTC has delayed the start date for parents to register their children to sit the Entrance Assessment to provide more time before registration decisions need to be made. PPTC has also extended the Registration deadline to 9</w:t>
      </w:r>
      <w:r w:rsidRPr="00B3092E">
        <w:rPr>
          <w:rFonts w:ascii="Calibri" w:eastAsia="Times New Roman" w:hAnsi="Calibri" w:cs="Calibri"/>
          <w:color w:val="113040"/>
          <w:sz w:val="24"/>
          <w:szCs w:val="24"/>
          <w:vertAlign w:val="superscript"/>
          <w:lang w:eastAsia="en-GB"/>
        </w:rPr>
        <w:t>th</w:t>
      </w:r>
      <w:r w:rsidRPr="00B3092E">
        <w:rPr>
          <w:rFonts w:ascii="Calibri" w:eastAsia="Times New Roman" w:hAnsi="Calibri" w:cs="Calibri"/>
          <w:color w:val="113040"/>
          <w:sz w:val="24"/>
          <w:szCs w:val="24"/>
          <w:lang w:eastAsia="en-GB"/>
        </w:rPr>
        <w:t> October to provide additional registration time when pupils are in P7.</w:t>
      </w:r>
    </w:p>
    <w:p w:rsidR="00B3092E" w:rsidRPr="00B3092E" w:rsidRDefault="00B3092E" w:rsidP="00B3092E">
      <w:pPr>
        <w:spacing w:after="0" w:line="240" w:lineRule="auto"/>
        <w:jc w:val="both"/>
        <w:textAlignment w:val="top"/>
        <w:rPr>
          <w:rFonts w:ascii="Times New Roman" w:eastAsia="Times New Roman" w:hAnsi="Times New Roman" w:cs="Times New Roman"/>
          <w:color w:val="113040"/>
          <w:sz w:val="24"/>
          <w:szCs w:val="24"/>
          <w:lang w:eastAsia="en-GB"/>
        </w:rPr>
      </w:pPr>
      <w:r w:rsidRPr="00B3092E">
        <w:rPr>
          <w:rFonts w:ascii="Calibri" w:eastAsia="Times New Roman" w:hAnsi="Calibri" w:cs="Calibri"/>
          <w:color w:val="113040"/>
          <w:sz w:val="12"/>
          <w:szCs w:val="12"/>
          <w:lang w:eastAsia="en-GB"/>
        </w:rPr>
        <w:t> </w:t>
      </w:r>
    </w:p>
    <w:p w:rsidR="00B3092E" w:rsidRPr="00B3092E" w:rsidRDefault="00B3092E" w:rsidP="00B3092E">
      <w:pPr>
        <w:spacing w:after="0" w:line="240" w:lineRule="auto"/>
        <w:jc w:val="both"/>
        <w:textAlignment w:val="top"/>
        <w:rPr>
          <w:rFonts w:ascii="Times New Roman" w:eastAsia="Times New Roman" w:hAnsi="Times New Roman" w:cs="Times New Roman"/>
          <w:color w:val="113040"/>
          <w:sz w:val="24"/>
          <w:szCs w:val="24"/>
          <w:lang w:eastAsia="en-GB"/>
        </w:rPr>
      </w:pPr>
      <w:r w:rsidRPr="00B3092E">
        <w:rPr>
          <w:rFonts w:ascii="Calibri" w:eastAsia="Times New Roman" w:hAnsi="Calibri" w:cs="Calibri"/>
          <w:b/>
          <w:bCs/>
          <w:color w:val="113040"/>
          <w:sz w:val="24"/>
          <w:szCs w:val="24"/>
          <w:lang w:eastAsia="en-GB"/>
        </w:rPr>
        <w:t>Supplementary Entrance Assessment Date: Saturday 19</w:t>
      </w:r>
      <w:r w:rsidRPr="00B3092E">
        <w:rPr>
          <w:rFonts w:ascii="Calibri" w:eastAsia="Times New Roman" w:hAnsi="Calibri" w:cs="Calibri"/>
          <w:b/>
          <w:bCs/>
          <w:color w:val="113040"/>
          <w:sz w:val="24"/>
          <w:szCs w:val="24"/>
          <w:vertAlign w:val="superscript"/>
          <w:lang w:eastAsia="en-GB"/>
        </w:rPr>
        <w:t>th</w:t>
      </w:r>
      <w:r w:rsidRPr="00B3092E">
        <w:rPr>
          <w:rFonts w:ascii="Calibri" w:eastAsia="Times New Roman" w:hAnsi="Calibri" w:cs="Calibri"/>
          <w:b/>
          <w:bCs/>
          <w:color w:val="113040"/>
          <w:sz w:val="24"/>
          <w:szCs w:val="24"/>
          <w:lang w:eastAsia="en-GB"/>
        </w:rPr>
        <w:t> December 2020 </w:t>
      </w:r>
      <w:r w:rsidRPr="00B3092E">
        <w:rPr>
          <w:rFonts w:ascii="Calibri" w:eastAsia="Times New Roman" w:hAnsi="Calibri" w:cs="Calibri"/>
          <w:color w:val="113040"/>
          <w:lang w:eastAsia="en-GB"/>
        </w:rPr>
        <w:t>(This assessment is available for a very small group of pupils, typically less than 1% of pupils sit the Supplementary Entrance Assessment)</w:t>
      </w:r>
    </w:p>
    <w:p w:rsidR="00B3092E" w:rsidRPr="00B3092E" w:rsidRDefault="00B3092E" w:rsidP="00B3092E">
      <w:pPr>
        <w:spacing w:after="0" w:line="240" w:lineRule="auto"/>
        <w:jc w:val="both"/>
        <w:textAlignment w:val="top"/>
        <w:rPr>
          <w:rFonts w:ascii="Times New Roman" w:eastAsia="Times New Roman" w:hAnsi="Times New Roman" w:cs="Times New Roman"/>
          <w:color w:val="113040"/>
          <w:sz w:val="24"/>
          <w:szCs w:val="24"/>
          <w:lang w:eastAsia="en-GB"/>
        </w:rPr>
      </w:pPr>
      <w:r w:rsidRPr="00B3092E">
        <w:rPr>
          <w:rFonts w:ascii="Times New Roman" w:eastAsia="Times New Roman" w:hAnsi="Times New Roman" w:cs="Times New Roman"/>
          <w:b/>
          <w:bCs/>
          <w:color w:val="113040"/>
          <w:sz w:val="12"/>
          <w:szCs w:val="12"/>
          <w:lang w:eastAsia="en-GB"/>
        </w:rPr>
        <w:t> </w:t>
      </w:r>
    </w:p>
    <w:p w:rsidR="00B3092E" w:rsidRPr="00B3092E" w:rsidRDefault="00B3092E" w:rsidP="00B3092E">
      <w:pPr>
        <w:spacing w:after="0" w:line="240" w:lineRule="auto"/>
        <w:jc w:val="both"/>
        <w:textAlignment w:val="top"/>
        <w:rPr>
          <w:rFonts w:ascii="Times New Roman" w:eastAsia="Times New Roman" w:hAnsi="Times New Roman" w:cs="Times New Roman"/>
          <w:color w:val="113040"/>
          <w:sz w:val="24"/>
          <w:szCs w:val="24"/>
          <w:lang w:eastAsia="en-GB"/>
        </w:rPr>
      </w:pPr>
      <w:r w:rsidRPr="00B3092E">
        <w:rPr>
          <w:rFonts w:ascii="Times New Roman" w:eastAsia="Times New Roman" w:hAnsi="Times New Roman" w:cs="Times New Roman"/>
          <w:i/>
          <w:iCs/>
          <w:color w:val="113040"/>
          <w:sz w:val="24"/>
          <w:szCs w:val="24"/>
          <w:lang w:eastAsia="en-GB"/>
        </w:rPr>
        <w:t xml:space="preserve">PPTC will continue to make further update information </w:t>
      </w:r>
      <w:r w:rsidR="00CE2D1D">
        <w:rPr>
          <w:rFonts w:ascii="Times New Roman" w:eastAsia="Times New Roman" w:hAnsi="Times New Roman" w:cs="Times New Roman"/>
          <w:i/>
          <w:iCs/>
          <w:color w:val="113040"/>
          <w:sz w:val="24"/>
          <w:szCs w:val="24"/>
          <w:lang w:eastAsia="en-GB"/>
        </w:rPr>
        <w:t>available through their</w:t>
      </w:r>
      <w:r w:rsidRPr="00B3092E">
        <w:rPr>
          <w:rFonts w:ascii="Times New Roman" w:eastAsia="Times New Roman" w:hAnsi="Times New Roman" w:cs="Times New Roman"/>
          <w:i/>
          <w:iCs/>
          <w:color w:val="113040"/>
          <w:sz w:val="24"/>
          <w:szCs w:val="24"/>
          <w:lang w:eastAsia="en-GB"/>
        </w:rPr>
        <w:t xml:space="preserve"> website</w:t>
      </w:r>
    </w:p>
    <w:p w:rsidR="00B3092E" w:rsidRPr="00B3092E" w:rsidRDefault="00B3092E" w:rsidP="00B3092E">
      <w:pPr>
        <w:spacing w:after="0" w:line="240" w:lineRule="auto"/>
        <w:jc w:val="both"/>
        <w:textAlignment w:val="top"/>
        <w:rPr>
          <w:rFonts w:ascii="Times New Roman" w:eastAsia="Times New Roman" w:hAnsi="Times New Roman" w:cs="Times New Roman"/>
          <w:color w:val="113040"/>
          <w:sz w:val="24"/>
          <w:szCs w:val="24"/>
          <w:lang w:eastAsia="en-GB"/>
        </w:rPr>
      </w:pPr>
      <w:r w:rsidRPr="00B3092E">
        <w:rPr>
          <w:rFonts w:ascii="Times New Roman" w:eastAsia="Times New Roman" w:hAnsi="Times New Roman" w:cs="Times New Roman"/>
          <w:color w:val="113040"/>
          <w:sz w:val="12"/>
          <w:szCs w:val="12"/>
          <w:lang w:eastAsia="en-GB"/>
        </w:rPr>
        <w:t> </w:t>
      </w:r>
    </w:p>
    <w:p w:rsidR="00B3092E" w:rsidRPr="00B3092E" w:rsidRDefault="00B3092E" w:rsidP="00B3092E">
      <w:pPr>
        <w:spacing w:before="120" w:after="120" w:line="240" w:lineRule="auto"/>
        <w:jc w:val="center"/>
        <w:textAlignment w:val="top"/>
        <w:rPr>
          <w:rFonts w:ascii="Arial" w:eastAsia="Times New Roman" w:hAnsi="Arial" w:cs="Arial"/>
          <w:color w:val="113040"/>
          <w:sz w:val="21"/>
          <w:szCs w:val="21"/>
          <w:lang w:eastAsia="en-GB"/>
        </w:rPr>
      </w:pPr>
      <w:r w:rsidRPr="00B3092E">
        <w:rPr>
          <w:rFonts w:ascii="Calibri" w:eastAsia="Times New Roman" w:hAnsi="Calibri" w:cs="Calibri"/>
          <w:color w:val="113040"/>
          <w:sz w:val="24"/>
          <w:szCs w:val="24"/>
          <w:lang w:eastAsia="en-GB"/>
        </w:rPr>
        <w:t>There are still many unknowns regarding what will be possible across society in the late autumn. PPTC recognises that its plans may be affected by the unfolding situation.</w:t>
      </w:r>
    </w:p>
    <w:p w:rsidR="00B3092E" w:rsidRPr="00B3092E" w:rsidRDefault="00B3092E" w:rsidP="00B3092E">
      <w:pPr>
        <w:pBdr>
          <w:bottom w:val="single" w:sz="6" w:space="1" w:color="auto"/>
        </w:pBdr>
        <w:spacing w:after="0" w:line="240" w:lineRule="auto"/>
        <w:jc w:val="center"/>
        <w:rPr>
          <w:rFonts w:ascii="Arial" w:eastAsia="Times New Roman" w:hAnsi="Arial" w:cs="Arial"/>
          <w:vanish/>
          <w:sz w:val="16"/>
          <w:szCs w:val="16"/>
          <w:lang w:eastAsia="en-GB"/>
        </w:rPr>
      </w:pPr>
      <w:r w:rsidRPr="00B3092E">
        <w:rPr>
          <w:rFonts w:ascii="Arial" w:eastAsia="Times New Roman" w:hAnsi="Arial" w:cs="Arial"/>
          <w:vanish/>
          <w:sz w:val="16"/>
          <w:szCs w:val="16"/>
          <w:lang w:eastAsia="en-GB"/>
        </w:rPr>
        <w:t>Top of Form</w:t>
      </w:r>
    </w:p>
    <w:p w:rsidR="00543DFE" w:rsidRDefault="00543DFE"/>
    <w:sectPr w:rsidR="00543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96CC9"/>
    <w:multiLevelType w:val="multilevel"/>
    <w:tmpl w:val="501E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2E"/>
    <w:rsid w:val="00543DFE"/>
    <w:rsid w:val="00B3092E"/>
    <w:rsid w:val="00CE2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7B17"/>
  <w15:chartTrackingRefBased/>
  <w15:docId w15:val="{37C4A112-D901-49DE-B13E-FDEC30EB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09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92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B3092E"/>
    <w:rPr>
      <w:color w:val="0000FF"/>
      <w:u w:val="single"/>
    </w:rPr>
  </w:style>
  <w:style w:type="character" w:styleId="Strong">
    <w:name w:val="Strong"/>
    <w:basedOn w:val="DefaultParagraphFont"/>
    <w:uiPriority w:val="22"/>
    <w:qFormat/>
    <w:rsid w:val="00B3092E"/>
    <w:rPr>
      <w:b/>
      <w:bCs/>
    </w:rPr>
  </w:style>
  <w:style w:type="paragraph" w:styleId="z-TopofForm">
    <w:name w:val="HTML Top of Form"/>
    <w:basedOn w:val="Normal"/>
    <w:next w:val="Normal"/>
    <w:link w:val="z-TopofFormChar"/>
    <w:hidden/>
    <w:uiPriority w:val="99"/>
    <w:semiHidden/>
    <w:unhideWhenUsed/>
    <w:rsid w:val="00B3092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3092E"/>
    <w:rPr>
      <w:rFonts w:ascii="Arial" w:eastAsia="Times New Roman" w:hAnsi="Arial" w:cs="Arial"/>
      <w:vanish/>
      <w:sz w:val="16"/>
      <w:szCs w:val="16"/>
      <w:lang w:eastAsia="en-GB"/>
    </w:rPr>
  </w:style>
  <w:style w:type="paragraph" w:styleId="NormalWeb">
    <w:name w:val="Normal (Web)"/>
    <w:basedOn w:val="Normal"/>
    <w:uiPriority w:val="99"/>
    <w:semiHidden/>
    <w:unhideWhenUsed/>
    <w:rsid w:val="00B309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button-wrapper">
    <w:name w:val="art-button-wrapper"/>
    <w:basedOn w:val="DefaultParagraphFont"/>
    <w:rsid w:val="00B3092E"/>
  </w:style>
  <w:style w:type="paragraph" w:styleId="z-BottomofForm">
    <w:name w:val="HTML Bottom of Form"/>
    <w:basedOn w:val="Normal"/>
    <w:next w:val="Normal"/>
    <w:link w:val="z-BottomofFormChar"/>
    <w:hidden/>
    <w:uiPriority w:val="99"/>
    <w:semiHidden/>
    <w:unhideWhenUsed/>
    <w:rsid w:val="00B3092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3092E"/>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1528">
      <w:bodyDiv w:val="1"/>
      <w:marLeft w:val="0"/>
      <w:marRight w:val="0"/>
      <w:marTop w:val="0"/>
      <w:marBottom w:val="0"/>
      <w:divBdr>
        <w:top w:val="none" w:sz="0" w:space="0" w:color="auto"/>
        <w:left w:val="none" w:sz="0" w:space="0" w:color="auto"/>
        <w:bottom w:val="none" w:sz="0" w:space="0" w:color="auto"/>
        <w:right w:val="none" w:sz="0" w:space="0" w:color="auto"/>
      </w:divBdr>
      <w:divsChild>
        <w:div w:id="246425431">
          <w:marLeft w:val="0"/>
          <w:marRight w:val="0"/>
          <w:marTop w:val="0"/>
          <w:marBottom w:val="0"/>
          <w:divBdr>
            <w:top w:val="none" w:sz="0" w:space="0" w:color="auto"/>
            <w:left w:val="none" w:sz="0" w:space="0" w:color="auto"/>
            <w:bottom w:val="none" w:sz="0" w:space="0" w:color="auto"/>
            <w:right w:val="none" w:sz="0" w:space="0" w:color="auto"/>
          </w:divBdr>
        </w:div>
        <w:div w:id="1548494509">
          <w:marLeft w:val="0"/>
          <w:marRight w:val="0"/>
          <w:marTop w:val="0"/>
          <w:marBottom w:val="0"/>
          <w:divBdr>
            <w:top w:val="none" w:sz="0" w:space="0" w:color="auto"/>
            <w:left w:val="none" w:sz="0" w:space="0" w:color="auto"/>
            <w:bottom w:val="none" w:sz="0" w:space="0" w:color="auto"/>
            <w:right w:val="none" w:sz="0" w:space="0" w:color="auto"/>
          </w:divBdr>
          <w:divsChild>
            <w:div w:id="42682389">
              <w:marLeft w:val="0"/>
              <w:marRight w:val="0"/>
              <w:marTop w:val="0"/>
              <w:marBottom w:val="0"/>
              <w:divBdr>
                <w:top w:val="none" w:sz="0" w:space="0" w:color="auto"/>
                <w:left w:val="none" w:sz="0" w:space="0" w:color="auto"/>
                <w:bottom w:val="none" w:sz="0" w:space="0" w:color="auto"/>
                <w:right w:val="none" w:sz="0" w:space="0" w:color="auto"/>
              </w:divBdr>
              <w:divsChild>
                <w:div w:id="1609268990">
                  <w:marLeft w:val="0"/>
                  <w:marRight w:val="0"/>
                  <w:marTop w:val="0"/>
                  <w:marBottom w:val="0"/>
                  <w:divBdr>
                    <w:top w:val="none" w:sz="0" w:space="0" w:color="auto"/>
                    <w:left w:val="none" w:sz="0" w:space="0" w:color="auto"/>
                    <w:bottom w:val="none" w:sz="0" w:space="0" w:color="auto"/>
                    <w:right w:val="none" w:sz="0" w:space="0" w:color="auto"/>
                  </w:divBdr>
                  <w:divsChild>
                    <w:div w:id="1330064720">
                      <w:marLeft w:val="105"/>
                      <w:marRight w:val="105"/>
                      <w:marTop w:val="105"/>
                      <w:marBottom w:val="105"/>
                      <w:divBdr>
                        <w:top w:val="none" w:sz="0" w:space="0" w:color="auto"/>
                        <w:left w:val="none" w:sz="0" w:space="0" w:color="auto"/>
                        <w:bottom w:val="none" w:sz="0" w:space="0" w:color="auto"/>
                        <w:right w:val="none" w:sz="0" w:space="0" w:color="auto"/>
                      </w:divBdr>
                      <w:divsChild>
                        <w:div w:id="505249282">
                          <w:marLeft w:val="0"/>
                          <w:marRight w:val="0"/>
                          <w:marTop w:val="0"/>
                          <w:marBottom w:val="0"/>
                          <w:divBdr>
                            <w:top w:val="none" w:sz="0" w:space="0" w:color="auto"/>
                            <w:left w:val="none" w:sz="0" w:space="0" w:color="auto"/>
                            <w:bottom w:val="none" w:sz="0" w:space="0" w:color="auto"/>
                            <w:right w:val="none" w:sz="0" w:space="0" w:color="auto"/>
                          </w:divBdr>
                          <w:divsChild>
                            <w:div w:id="1604607120">
                              <w:marLeft w:val="0"/>
                              <w:marRight w:val="0"/>
                              <w:marTop w:val="0"/>
                              <w:marBottom w:val="0"/>
                              <w:divBdr>
                                <w:top w:val="none" w:sz="0" w:space="0" w:color="auto"/>
                                <w:left w:val="none" w:sz="0" w:space="0" w:color="auto"/>
                                <w:bottom w:val="none" w:sz="0" w:space="0" w:color="auto"/>
                                <w:right w:val="none" w:sz="0" w:space="0" w:color="auto"/>
                              </w:divBdr>
                              <w:divsChild>
                                <w:div w:id="2082749972">
                                  <w:marLeft w:val="0"/>
                                  <w:marRight w:val="0"/>
                                  <w:marTop w:val="0"/>
                                  <w:marBottom w:val="0"/>
                                  <w:divBdr>
                                    <w:top w:val="single" w:sz="6" w:space="1" w:color="FFFFFF"/>
                                    <w:left w:val="single" w:sz="6" w:space="1" w:color="FFFFFF"/>
                                    <w:bottom w:val="single" w:sz="6" w:space="1" w:color="FFFFFF"/>
                                    <w:right w:val="single" w:sz="6" w:space="1" w:color="FFFFFF"/>
                                  </w:divBdr>
                                  <w:divsChild>
                                    <w:div w:id="1106777419">
                                      <w:marLeft w:val="0"/>
                                      <w:marRight w:val="0"/>
                                      <w:marTop w:val="0"/>
                                      <w:marBottom w:val="0"/>
                                      <w:divBdr>
                                        <w:top w:val="none" w:sz="0" w:space="0" w:color="auto"/>
                                        <w:left w:val="none" w:sz="0" w:space="0" w:color="auto"/>
                                        <w:bottom w:val="none" w:sz="0" w:space="0" w:color="auto"/>
                                        <w:right w:val="none" w:sz="0" w:space="0" w:color="auto"/>
                                      </w:divBdr>
                                    </w:div>
                                  </w:divsChild>
                                </w:div>
                                <w:div w:id="728188722">
                                  <w:marLeft w:val="0"/>
                                  <w:marRight w:val="0"/>
                                  <w:marTop w:val="0"/>
                                  <w:marBottom w:val="0"/>
                                  <w:divBdr>
                                    <w:top w:val="none" w:sz="0" w:space="0" w:color="auto"/>
                                    <w:left w:val="none" w:sz="0" w:space="0" w:color="auto"/>
                                    <w:bottom w:val="none" w:sz="0" w:space="0" w:color="auto"/>
                                    <w:right w:val="none" w:sz="0" w:space="0" w:color="auto"/>
                                  </w:divBdr>
                                  <w:divsChild>
                                    <w:div w:id="1822112363">
                                      <w:marLeft w:val="0"/>
                                      <w:marRight w:val="0"/>
                                      <w:marTop w:val="0"/>
                                      <w:marBottom w:val="0"/>
                                      <w:divBdr>
                                        <w:top w:val="none" w:sz="0" w:space="0" w:color="auto"/>
                                        <w:left w:val="none" w:sz="0" w:space="0" w:color="auto"/>
                                        <w:bottom w:val="none" w:sz="0" w:space="0" w:color="auto"/>
                                        <w:right w:val="none" w:sz="0" w:space="0" w:color="auto"/>
                                      </w:divBdr>
                                      <w:divsChild>
                                        <w:div w:id="842016436">
                                          <w:marLeft w:val="0"/>
                                          <w:marRight w:val="0"/>
                                          <w:marTop w:val="0"/>
                                          <w:marBottom w:val="0"/>
                                          <w:divBdr>
                                            <w:top w:val="single" w:sz="24" w:space="1" w:color="auto"/>
                                            <w:left w:val="single" w:sz="24" w:space="17" w:color="auto"/>
                                            <w:bottom w:val="single" w:sz="24" w:space="1" w:color="auto"/>
                                            <w:right w:val="single" w:sz="24" w:space="4" w:color="auto"/>
                                          </w:divBdr>
                                        </w:div>
                                      </w:divsChild>
                                    </w:div>
                                  </w:divsChild>
                                </w:div>
                              </w:divsChild>
                            </w:div>
                          </w:divsChild>
                        </w:div>
                      </w:divsChild>
                    </w:div>
                  </w:divsChild>
                </w:div>
              </w:divsChild>
            </w:div>
          </w:divsChild>
        </w:div>
        <w:div w:id="1218593509">
          <w:marLeft w:val="45"/>
          <w:marRight w:val="45"/>
          <w:marTop w:val="45"/>
          <w:marBottom w:val="45"/>
          <w:divBdr>
            <w:top w:val="none" w:sz="0" w:space="0" w:color="auto"/>
            <w:left w:val="none" w:sz="0" w:space="0" w:color="auto"/>
            <w:bottom w:val="none" w:sz="0" w:space="0" w:color="auto"/>
            <w:right w:val="none" w:sz="0" w:space="0" w:color="auto"/>
          </w:divBdr>
          <w:divsChild>
            <w:div w:id="2114090684">
              <w:marLeft w:val="0"/>
              <w:marRight w:val="0"/>
              <w:marTop w:val="0"/>
              <w:marBottom w:val="0"/>
              <w:divBdr>
                <w:top w:val="none" w:sz="0" w:space="0" w:color="auto"/>
                <w:left w:val="none" w:sz="0" w:space="0" w:color="auto"/>
                <w:bottom w:val="none" w:sz="0" w:space="0" w:color="auto"/>
                <w:right w:val="none" w:sz="0" w:space="0" w:color="auto"/>
              </w:divBdr>
              <w:divsChild>
                <w:div w:id="2068525690">
                  <w:marLeft w:val="0"/>
                  <w:marRight w:val="0"/>
                  <w:marTop w:val="0"/>
                  <w:marBottom w:val="0"/>
                  <w:divBdr>
                    <w:top w:val="none" w:sz="0" w:space="0" w:color="auto"/>
                    <w:left w:val="none" w:sz="0" w:space="0" w:color="auto"/>
                    <w:bottom w:val="none" w:sz="0" w:space="0" w:color="auto"/>
                    <w:right w:val="none" w:sz="0" w:space="0" w:color="auto"/>
                  </w:divBdr>
                  <w:divsChild>
                    <w:div w:id="13146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349">
          <w:marLeft w:val="45"/>
          <w:marRight w:val="45"/>
          <w:marTop w:val="45"/>
          <w:marBottom w:val="45"/>
          <w:divBdr>
            <w:top w:val="none" w:sz="0" w:space="0" w:color="auto"/>
            <w:left w:val="none" w:sz="0" w:space="0" w:color="auto"/>
            <w:bottom w:val="none" w:sz="0" w:space="0" w:color="auto"/>
            <w:right w:val="none" w:sz="0" w:space="0" w:color="auto"/>
          </w:divBdr>
          <w:divsChild>
            <w:div w:id="1770657132">
              <w:marLeft w:val="0"/>
              <w:marRight w:val="0"/>
              <w:marTop w:val="0"/>
              <w:marBottom w:val="0"/>
              <w:divBdr>
                <w:top w:val="none" w:sz="0" w:space="0" w:color="auto"/>
                <w:left w:val="none" w:sz="0" w:space="0" w:color="auto"/>
                <w:bottom w:val="none" w:sz="0" w:space="0" w:color="auto"/>
                <w:right w:val="none" w:sz="0" w:space="0" w:color="auto"/>
              </w:divBdr>
              <w:divsChild>
                <w:div w:id="1632595521">
                  <w:marLeft w:val="0"/>
                  <w:marRight w:val="0"/>
                  <w:marTop w:val="0"/>
                  <w:marBottom w:val="0"/>
                  <w:divBdr>
                    <w:top w:val="none" w:sz="0" w:space="0" w:color="auto"/>
                    <w:left w:val="none" w:sz="0" w:space="0" w:color="auto"/>
                    <w:bottom w:val="none" w:sz="0" w:space="0" w:color="auto"/>
                    <w:right w:val="none" w:sz="0" w:space="0" w:color="auto"/>
                  </w:divBdr>
                  <w:divsChild>
                    <w:div w:id="770123558">
                      <w:marLeft w:val="0"/>
                      <w:marRight w:val="0"/>
                      <w:marTop w:val="0"/>
                      <w:marBottom w:val="0"/>
                      <w:divBdr>
                        <w:top w:val="none" w:sz="0" w:space="0" w:color="auto"/>
                        <w:left w:val="none" w:sz="0" w:space="0" w:color="auto"/>
                        <w:bottom w:val="none" w:sz="0" w:space="0" w:color="auto"/>
                        <w:right w:val="none" w:sz="0" w:space="0" w:color="auto"/>
                      </w:divBdr>
                      <w:divsChild>
                        <w:div w:id="1801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4837">
          <w:marLeft w:val="0"/>
          <w:marRight w:val="0"/>
          <w:marTop w:val="0"/>
          <w:marBottom w:val="0"/>
          <w:divBdr>
            <w:top w:val="none" w:sz="0" w:space="0" w:color="auto"/>
            <w:left w:val="none" w:sz="0" w:space="0" w:color="auto"/>
            <w:bottom w:val="none" w:sz="0" w:space="0" w:color="auto"/>
            <w:right w:val="none" w:sz="0" w:space="0" w:color="auto"/>
          </w:divBdr>
          <w:divsChild>
            <w:div w:id="18450521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8C5A58B3</Template>
  <TotalTime>1</TotalTime>
  <Pages>1</Pages>
  <Words>207</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J Gallagher</cp:lastModifiedBy>
  <cp:revision>2</cp:revision>
  <dcterms:created xsi:type="dcterms:W3CDTF">2020-05-18T08:53:00Z</dcterms:created>
  <dcterms:modified xsi:type="dcterms:W3CDTF">2020-05-18T08:53:00Z</dcterms:modified>
</cp:coreProperties>
</file>